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D50375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Pr="004816E8" w:rsidRDefault="003F4875" w:rsidP="00D50375">
      <w:pPr>
        <w:jc w:val="center"/>
        <w:rPr>
          <w:szCs w:val="28"/>
        </w:rPr>
      </w:pPr>
      <w:proofErr w:type="gramStart"/>
      <w:r w:rsidRPr="004816E8">
        <w:rPr>
          <w:szCs w:val="28"/>
        </w:rPr>
        <w:t>Р</w:t>
      </w:r>
      <w:proofErr w:type="gramEnd"/>
      <w:r w:rsidRPr="004816E8">
        <w:rPr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  <w:bookmarkStart w:id="0" w:name="_GoBack"/>
      <w:bookmarkEnd w:id="0"/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655795">
        <w:t>24</w:t>
      </w:r>
      <w:r w:rsidR="000B20AC">
        <w:t xml:space="preserve"> </w:t>
      </w:r>
      <w:r w:rsidR="0003040E">
        <w:t>января</w:t>
      </w:r>
      <w:r w:rsidR="000B20AC">
        <w:t xml:space="preserve"> 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043B20">
        <w:t xml:space="preserve">        №</w:t>
      </w:r>
      <w:r w:rsidR="00655795">
        <w:t xml:space="preserve"> 3</w:t>
      </w:r>
      <w:r w:rsidR="00043B20">
        <w:t xml:space="preserve"> </w:t>
      </w:r>
      <w:r w:rsidR="00043B20" w:rsidRPr="007F42B8">
        <w:rPr>
          <w:color w:val="FFFFFF" w:themeColor="background1"/>
        </w:rPr>
        <w:t>55</w:t>
      </w:r>
      <w:r w:rsidR="00177458" w:rsidRPr="006C4414">
        <w:rPr>
          <w:color w:val="FFFFFF" w:themeColor="background1"/>
        </w:rPr>
        <w:t>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Default="004451A8" w:rsidP="00BB2BE9">
      <w:pPr>
        <w:pStyle w:val="1"/>
        <w:ind w:left="0" w:firstLine="0"/>
        <w:jc w:val="center"/>
        <w:rPr>
          <w:b/>
          <w:sz w:val="24"/>
          <w:szCs w:val="24"/>
        </w:rPr>
      </w:pPr>
      <w:r w:rsidRPr="007E46F6">
        <w:rPr>
          <w:b/>
          <w:sz w:val="24"/>
          <w:szCs w:val="24"/>
        </w:rPr>
        <w:t>О внесении</w:t>
      </w:r>
      <w:r w:rsidRPr="007E46F6">
        <w:rPr>
          <w:sz w:val="24"/>
          <w:szCs w:val="24"/>
        </w:rPr>
        <w:t xml:space="preserve"> </w:t>
      </w:r>
      <w:r w:rsidRPr="007E46F6">
        <w:rPr>
          <w:b/>
          <w:sz w:val="24"/>
          <w:szCs w:val="24"/>
        </w:rPr>
        <w:t>изменений и дополнений в решение Совета Палехского городского поселения от 22.12.202</w:t>
      </w:r>
      <w:r w:rsidR="0003040E">
        <w:rPr>
          <w:b/>
          <w:sz w:val="24"/>
          <w:szCs w:val="24"/>
        </w:rPr>
        <w:t>2 года № 95</w:t>
      </w:r>
      <w:r w:rsidRPr="007E46F6">
        <w:rPr>
          <w:b/>
          <w:sz w:val="24"/>
          <w:szCs w:val="24"/>
        </w:rPr>
        <w:t xml:space="preserve"> «О бюджете П</w:t>
      </w:r>
      <w:r w:rsidR="006C4414">
        <w:rPr>
          <w:b/>
          <w:sz w:val="24"/>
          <w:szCs w:val="24"/>
        </w:rPr>
        <w:t xml:space="preserve">алехского городского поселения </w:t>
      </w:r>
      <w:r w:rsidR="0003040E">
        <w:rPr>
          <w:b/>
          <w:sz w:val="24"/>
          <w:szCs w:val="24"/>
        </w:rPr>
        <w:t>на 2023</w:t>
      </w:r>
      <w:r w:rsidR="006C4414">
        <w:rPr>
          <w:b/>
          <w:sz w:val="24"/>
          <w:szCs w:val="24"/>
        </w:rPr>
        <w:t xml:space="preserve"> год </w:t>
      </w:r>
      <w:r w:rsidR="0003040E">
        <w:rPr>
          <w:b/>
          <w:sz w:val="24"/>
          <w:szCs w:val="24"/>
        </w:rPr>
        <w:t>и на плановый период 2024</w:t>
      </w:r>
      <w:r w:rsidRPr="007E46F6">
        <w:rPr>
          <w:b/>
          <w:sz w:val="24"/>
          <w:szCs w:val="24"/>
        </w:rPr>
        <w:t xml:space="preserve"> и 202</w:t>
      </w:r>
      <w:r w:rsidR="0003040E">
        <w:rPr>
          <w:b/>
          <w:sz w:val="24"/>
          <w:szCs w:val="24"/>
        </w:rPr>
        <w:t>5</w:t>
      </w:r>
      <w:r w:rsidRPr="007E46F6">
        <w:rPr>
          <w:b/>
          <w:sz w:val="24"/>
          <w:szCs w:val="24"/>
        </w:rPr>
        <w:t xml:space="preserve"> годов»</w:t>
      </w:r>
    </w:p>
    <w:p w:rsidR="004451A8" w:rsidRPr="007E46F6" w:rsidRDefault="004451A8" w:rsidP="006C4414">
      <w:pPr>
        <w:jc w:val="center"/>
      </w:pPr>
    </w:p>
    <w:p w:rsidR="004451A8" w:rsidRDefault="004451A8" w:rsidP="006C4414">
      <w:pPr>
        <w:pStyle w:val="a7"/>
        <w:ind w:firstLine="709"/>
        <w:jc w:val="both"/>
        <w:rPr>
          <w:b/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4816E8" w:rsidRPr="004816E8">
        <w:rPr>
          <w:bCs/>
        </w:rPr>
        <w:t>решил: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>Совета Палехского го</w:t>
      </w:r>
      <w:r w:rsidR="0003040E">
        <w:rPr>
          <w:sz w:val="24"/>
          <w:szCs w:val="24"/>
        </w:rPr>
        <w:t>родского поселения от 22.12.2022 года № 95</w:t>
      </w:r>
      <w:r w:rsidRPr="007E46F6">
        <w:rPr>
          <w:sz w:val="24"/>
          <w:szCs w:val="24"/>
        </w:rPr>
        <w:t xml:space="preserve"> «О бюджете Палехского городского поселения на 202</w:t>
      </w:r>
      <w:r w:rsidR="0003040E">
        <w:rPr>
          <w:sz w:val="24"/>
          <w:szCs w:val="24"/>
        </w:rPr>
        <w:t>3</w:t>
      </w:r>
      <w:r w:rsidRPr="007E46F6">
        <w:rPr>
          <w:sz w:val="24"/>
          <w:szCs w:val="24"/>
        </w:rPr>
        <w:t xml:space="preserve"> год и на плановый период 202</w:t>
      </w:r>
      <w:r w:rsidR="0003040E">
        <w:rPr>
          <w:sz w:val="24"/>
          <w:szCs w:val="24"/>
        </w:rPr>
        <w:t>4</w:t>
      </w:r>
      <w:r w:rsidRPr="007E46F6">
        <w:rPr>
          <w:sz w:val="24"/>
          <w:szCs w:val="24"/>
        </w:rPr>
        <w:t xml:space="preserve"> и </w:t>
      </w:r>
      <w:r>
        <w:rPr>
          <w:sz w:val="24"/>
          <w:szCs w:val="24"/>
        </w:rPr>
        <w:t>202</w:t>
      </w:r>
      <w:r w:rsidR="0003040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7D1C80" w:rsidRPr="00245E97" w:rsidRDefault="007D1C80" w:rsidP="007D1C80">
      <w:pPr>
        <w:ind w:firstLine="708"/>
        <w:jc w:val="both"/>
        <w:rPr>
          <w:sz w:val="24"/>
          <w:szCs w:val="24"/>
        </w:rPr>
      </w:pPr>
      <w:r w:rsidRPr="00481A69">
        <w:rPr>
          <w:b/>
          <w:sz w:val="24"/>
          <w:szCs w:val="24"/>
        </w:rPr>
        <w:t>1.</w:t>
      </w:r>
      <w:r w:rsidRPr="00245E97">
        <w:rPr>
          <w:sz w:val="24"/>
          <w:szCs w:val="24"/>
        </w:rPr>
        <w:t xml:space="preserve"> В части 1 статьи 1:</w:t>
      </w:r>
    </w:p>
    <w:p w:rsidR="007D1C80" w:rsidRPr="006C4414" w:rsidRDefault="007D1C80" w:rsidP="007D1C80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в пункте 2 цифры «</w:t>
      </w:r>
      <w:r w:rsidR="0003040E">
        <w:rPr>
          <w:sz w:val="24"/>
          <w:szCs w:val="24"/>
        </w:rPr>
        <w:t>55541746,10</w:t>
      </w:r>
      <w:r w:rsidRPr="006C4414">
        <w:rPr>
          <w:sz w:val="24"/>
          <w:szCs w:val="24"/>
        </w:rPr>
        <w:t>» заменить цифрами «</w:t>
      </w:r>
      <w:r w:rsidR="009B0586">
        <w:rPr>
          <w:sz w:val="24"/>
          <w:szCs w:val="24"/>
        </w:rPr>
        <w:t>58524243,16</w:t>
      </w:r>
      <w:r w:rsidRPr="006C4414">
        <w:rPr>
          <w:sz w:val="24"/>
          <w:szCs w:val="24"/>
        </w:rPr>
        <w:t>»;</w:t>
      </w:r>
    </w:p>
    <w:p w:rsidR="007D1C80" w:rsidRPr="006C4414" w:rsidRDefault="007D1C80" w:rsidP="007D1C80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пункт 3 изложить в следующей редакции:</w:t>
      </w:r>
    </w:p>
    <w:p w:rsidR="007D1C80" w:rsidRDefault="007D1C80" w:rsidP="007D1C80">
      <w:pPr>
        <w:ind w:firstLine="708"/>
        <w:jc w:val="both"/>
        <w:rPr>
          <w:sz w:val="24"/>
          <w:szCs w:val="24"/>
        </w:rPr>
      </w:pPr>
      <w:r w:rsidRPr="006C4414">
        <w:rPr>
          <w:b/>
          <w:sz w:val="24"/>
          <w:szCs w:val="24"/>
        </w:rPr>
        <w:t>«</w:t>
      </w:r>
      <w:r w:rsidRPr="006C4414">
        <w:rPr>
          <w:sz w:val="24"/>
          <w:szCs w:val="24"/>
        </w:rPr>
        <w:t xml:space="preserve">3) дефицит бюджета в сумме </w:t>
      </w:r>
      <w:r w:rsidR="009B0586">
        <w:rPr>
          <w:sz w:val="24"/>
          <w:szCs w:val="24"/>
        </w:rPr>
        <w:t>2982497,06</w:t>
      </w:r>
      <w:r w:rsidRPr="006C4414">
        <w:rPr>
          <w:sz w:val="24"/>
          <w:szCs w:val="24"/>
        </w:rPr>
        <w:t xml:space="preserve"> рублей»</w:t>
      </w:r>
      <w:r>
        <w:rPr>
          <w:sz w:val="24"/>
          <w:szCs w:val="24"/>
        </w:rPr>
        <w:t>.</w:t>
      </w:r>
      <w:r w:rsidRPr="00DC3C20">
        <w:rPr>
          <w:sz w:val="24"/>
          <w:szCs w:val="24"/>
        </w:rPr>
        <w:t xml:space="preserve"> </w:t>
      </w:r>
    </w:p>
    <w:p w:rsidR="00A44146" w:rsidRPr="00A44146" w:rsidRDefault="003065DF" w:rsidP="000304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10694" w:rsidRPr="00A44146">
        <w:rPr>
          <w:b/>
          <w:sz w:val="24"/>
          <w:szCs w:val="24"/>
        </w:rPr>
        <w:t>.</w:t>
      </w:r>
      <w:r w:rsidR="00710694" w:rsidRPr="00A44146">
        <w:rPr>
          <w:sz w:val="24"/>
          <w:szCs w:val="24"/>
        </w:rPr>
        <w:t xml:space="preserve"> </w:t>
      </w:r>
      <w:r w:rsidR="00A44146" w:rsidRPr="00A44146">
        <w:rPr>
          <w:sz w:val="24"/>
          <w:szCs w:val="24"/>
        </w:rPr>
        <w:t>Приложения № 3 «Источники внутреннего финансирования дефицита бюджета Палехского городского поселения на 202</w:t>
      </w:r>
      <w:r w:rsidR="0003040E">
        <w:rPr>
          <w:sz w:val="24"/>
          <w:szCs w:val="24"/>
        </w:rPr>
        <w:t>3 год и на плановый период 2024</w:t>
      </w:r>
      <w:r w:rsidR="00A44146" w:rsidRPr="00A44146">
        <w:rPr>
          <w:sz w:val="24"/>
          <w:szCs w:val="24"/>
        </w:rPr>
        <w:t xml:space="preserve"> и 202</w:t>
      </w:r>
      <w:r w:rsidR="0003040E">
        <w:rPr>
          <w:sz w:val="24"/>
          <w:szCs w:val="24"/>
        </w:rPr>
        <w:t>5</w:t>
      </w:r>
      <w:r w:rsidR="00A44146" w:rsidRPr="00A44146">
        <w:rPr>
          <w:sz w:val="24"/>
          <w:szCs w:val="24"/>
        </w:rPr>
        <w:t xml:space="preserve"> годов» изложить в новой редакции (приложение№ 3).</w:t>
      </w:r>
    </w:p>
    <w:p w:rsidR="00A44146" w:rsidRPr="00A44146" w:rsidRDefault="00A44146" w:rsidP="00A441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sz w:val="24"/>
          <w:szCs w:val="24"/>
        </w:rPr>
        <w:tab/>
      </w:r>
      <w:r w:rsidR="0003040E" w:rsidRPr="0003040E">
        <w:rPr>
          <w:b/>
          <w:sz w:val="24"/>
          <w:szCs w:val="24"/>
        </w:rPr>
        <w:t>3</w:t>
      </w:r>
      <w:r w:rsidRPr="0003040E">
        <w:rPr>
          <w:b/>
          <w:sz w:val="24"/>
          <w:szCs w:val="24"/>
        </w:rPr>
        <w:t>.</w:t>
      </w:r>
      <w:r w:rsidRPr="00A44146">
        <w:rPr>
          <w:sz w:val="24"/>
          <w:szCs w:val="24"/>
        </w:rPr>
        <w:t xml:space="preserve"> </w:t>
      </w:r>
      <w:proofErr w:type="gramStart"/>
      <w:r w:rsidRPr="00A44146">
        <w:rPr>
          <w:sz w:val="24"/>
          <w:szCs w:val="24"/>
        </w:rPr>
        <w:t>Приложение № 4 «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поселения)), группам видов расходов классификации расходов бюджета Палехского городского поселения на 202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год» изложить в новой редакции (приложение № 4).</w:t>
      </w:r>
      <w:proofErr w:type="gramEnd"/>
    </w:p>
    <w:p w:rsidR="00A44146" w:rsidRPr="00A44146" w:rsidRDefault="00A44146" w:rsidP="00A441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ab/>
      </w:r>
      <w:r w:rsidR="0003040E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A4414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Приложение № 6 Ведомственная структура расходов бюджета Палехского городского поселения на 202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 изложить в новой редакции (приложение № 6).</w:t>
      </w:r>
    </w:p>
    <w:p w:rsidR="00A44146" w:rsidRPr="00A44146" w:rsidRDefault="00A44146" w:rsidP="00A441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ab/>
      </w:r>
      <w:r w:rsidR="0003040E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3065D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Приложение № 8 «Распределение бюджетных ассигнований бюджета Палехского городского поселения по разделам и подразделам классификации расходов бюджетов на 202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>3 год и на плановый период 2024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и 202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годов» изложить в новой редакции (приложение № 8).</w:t>
      </w:r>
    </w:p>
    <w:p w:rsidR="00A46C72" w:rsidRPr="00A44146" w:rsidRDefault="00A46C72" w:rsidP="000B5E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D1C80" w:rsidRPr="00A44146" w:rsidRDefault="007D1C80" w:rsidP="007D1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Настоящее решение вступает в силу с 1 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>января 2023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года.</w:t>
      </w:r>
    </w:p>
    <w:p w:rsidR="004451A8" w:rsidRPr="00A44146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  <w:t xml:space="preserve">      </w:t>
      </w:r>
      <w:r w:rsidRPr="00405701">
        <w:rPr>
          <w:b/>
        </w:rPr>
        <w:t>А.В. Данилов</w:t>
      </w: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A6DBE" w:rsidRPr="001C02B2" w:rsidTr="00E81965">
        <w:tc>
          <w:tcPr>
            <w:tcW w:w="4928" w:type="dxa"/>
          </w:tcPr>
          <w:p w:rsidR="006A6DBE" w:rsidRDefault="006A6DBE" w:rsidP="00E81965">
            <w:pPr>
              <w:jc w:val="right"/>
              <w:rPr>
                <w:sz w:val="24"/>
                <w:szCs w:val="24"/>
              </w:rPr>
            </w:pPr>
          </w:p>
          <w:p w:rsidR="00F12E5C" w:rsidRDefault="00F12E5C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A6DBE" w:rsidRPr="001C02B2" w:rsidRDefault="006A6DBE" w:rsidP="00E81965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№3</w:t>
            </w:r>
          </w:p>
          <w:p w:rsidR="006A6DBE" w:rsidRPr="001C02B2" w:rsidRDefault="006A6DBE" w:rsidP="0003040E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>к решению Совета Палехского городского поселения от 22 декабря 202</w:t>
            </w:r>
            <w:r w:rsidR="0003040E">
              <w:rPr>
                <w:sz w:val="20"/>
              </w:rPr>
              <w:t>2 г. № 95</w:t>
            </w:r>
          </w:p>
        </w:tc>
      </w:tr>
    </w:tbl>
    <w:p w:rsidR="006A6DBE" w:rsidRDefault="006A6DBE" w:rsidP="006A6DBE">
      <w:pPr>
        <w:jc w:val="right"/>
        <w:rPr>
          <w:sz w:val="24"/>
          <w:szCs w:val="24"/>
        </w:rPr>
      </w:pPr>
    </w:p>
    <w:p w:rsidR="0003040E" w:rsidRPr="00743194" w:rsidRDefault="0003040E" w:rsidP="000304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>
        <w:rPr>
          <w:rFonts w:ascii="Times New Roman CYR" w:hAnsi="Times New Roman CYR" w:cs="Times New Roman CYR"/>
          <w:b/>
          <w:szCs w:val="28"/>
        </w:rPr>
        <w:t>23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>
        <w:rPr>
          <w:b/>
          <w:bCs/>
          <w:szCs w:val="28"/>
        </w:rPr>
        <w:t>и на плановый период 2024 и 2025 годов</w:t>
      </w:r>
    </w:p>
    <w:p w:rsidR="0003040E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03040E" w:rsidRPr="003D7204" w:rsidTr="0003040E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03040E" w:rsidRPr="003D7204" w:rsidTr="0003040E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3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03040E" w:rsidRPr="003D7204" w:rsidTr="0003040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562A85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r w:rsidR="009B0586">
              <w:rPr>
                <w:color w:val="000000"/>
                <w:sz w:val="20"/>
              </w:rPr>
              <w:t>982</w:t>
            </w:r>
            <w:r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497</w:t>
            </w:r>
            <w:r>
              <w:rPr>
                <w:color w:val="000000"/>
                <w:sz w:val="20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3040E" w:rsidRPr="003D7204" w:rsidTr="0003040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562A85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r w:rsidR="009B0586">
              <w:rPr>
                <w:color w:val="000000"/>
                <w:sz w:val="20"/>
              </w:rPr>
              <w:t>982</w:t>
            </w:r>
            <w:r w:rsidR="00A63CAA"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497</w:t>
            </w:r>
            <w:r>
              <w:rPr>
                <w:color w:val="000000"/>
                <w:sz w:val="20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3040E" w:rsidRPr="003D7204" w:rsidTr="0003040E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55 541 746,10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-40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03040E" w:rsidRPr="003D7204" w:rsidTr="0003040E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C138B">
              <w:rPr>
                <w:color w:val="000000"/>
                <w:sz w:val="20"/>
              </w:rPr>
              <w:t>-55 541 746,10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C138B">
              <w:rPr>
                <w:color w:val="000000"/>
                <w:sz w:val="20"/>
              </w:rPr>
              <w:t>-55 541 746,10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C138B">
              <w:rPr>
                <w:color w:val="000000"/>
                <w:sz w:val="20"/>
              </w:rPr>
              <w:t>-55 541 746,10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A63CAA" w:rsidP="009B0586">
            <w:pPr>
              <w:jc w:val="center"/>
            </w:pPr>
            <w:r>
              <w:rPr>
                <w:color w:val="000000"/>
                <w:sz w:val="20"/>
              </w:rPr>
              <w:t xml:space="preserve">58 </w:t>
            </w:r>
            <w:r w:rsidR="009B0586">
              <w:rPr>
                <w:color w:val="000000"/>
                <w:sz w:val="20"/>
              </w:rPr>
              <w:t>524</w:t>
            </w:r>
            <w:r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24</w:t>
            </w:r>
            <w:r w:rsidR="00562A85">
              <w:rPr>
                <w:color w:val="000000"/>
                <w:sz w:val="20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CB4C29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540</w:t>
            </w:r>
            <w:r w:rsidRPr="00CB4C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153</w:t>
            </w:r>
            <w:r w:rsidRPr="00CB4C29">
              <w:rPr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562A85" w:rsidRPr="003D7204" w:rsidTr="00562A8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A63CAA" w:rsidP="009B0586">
            <w:pPr>
              <w:jc w:val="center"/>
            </w:pPr>
            <w:r>
              <w:rPr>
                <w:color w:val="000000"/>
                <w:sz w:val="20"/>
              </w:rPr>
              <w:t xml:space="preserve">58 </w:t>
            </w:r>
            <w:r w:rsidR="009B0586">
              <w:rPr>
                <w:color w:val="000000"/>
                <w:sz w:val="20"/>
              </w:rPr>
              <w:t>524</w:t>
            </w:r>
            <w:r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24</w:t>
            </w:r>
            <w:r w:rsidR="00562A85" w:rsidRPr="009342E1">
              <w:rPr>
                <w:color w:val="000000"/>
                <w:sz w:val="20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562A85" w:rsidRPr="003D7204" w:rsidTr="00562A8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A63CAA" w:rsidP="009B0586">
            <w:pPr>
              <w:jc w:val="center"/>
            </w:pPr>
            <w:r>
              <w:rPr>
                <w:color w:val="000000"/>
                <w:sz w:val="20"/>
              </w:rPr>
              <w:t xml:space="preserve">58 </w:t>
            </w:r>
            <w:r w:rsidR="009B0586">
              <w:rPr>
                <w:color w:val="000000"/>
                <w:sz w:val="20"/>
              </w:rPr>
              <w:t>524</w:t>
            </w:r>
            <w:r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24</w:t>
            </w:r>
            <w:r w:rsidR="00562A85" w:rsidRPr="009342E1">
              <w:rPr>
                <w:color w:val="000000"/>
                <w:sz w:val="20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562A85" w:rsidRPr="003D7204" w:rsidTr="00562A8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85" w:rsidRPr="003D7204" w:rsidRDefault="00562A85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A63CAA" w:rsidP="009B0586">
            <w:pPr>
              <w:jc w:val="center"/>
            </w:pPr>
            <w:r>
              <w:rPr>
                <w:color w:val="000000"/>
                <w:sz w:val="20"/>
              </w:rPr>
              <w:t xml:space="preserve">58 </w:t>
            </w:r>
            <w:r w:rsidR="009B0586">
              <w:rPr>
                <w:color w:val="000000"/>
                <w:sz w:val="20"/>
              </w:rPr>
              <w:t>524</w:t>
            </w:r>
            <w:r>
              <w:rPr>
                <w:color w:val="000000"/>
                <w:sz w:val="20"/>
              </w:rPr>
              <w:t xml:space="preserve"> </w:t>
            </w:r>
            <w:r w:rsidR="009B0586">
              <w:rPr>
                <w:color w:val="000000"/>
                <w:sz w:val="20"/>
              </w:rPr>
              <w:t>24</w:t>
            </w:r>
            <w:r w:rsidR="00562A85" w:rsidRPr="009342E1">
              <w:rPr>
                <w:color w:val="000000"/>
                <w:sz w:val="20"/>
              </w:rPr>
              <w:t>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85" w:rsidRDefault="00562A85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</w:tbl>
    <w:p w:rsidR="0003040E" w:rsidRDefault="0003040E" w:rsidP="0003040E">
      <w:pPr>
        <w:jc w:val="right"/>
        <w:sectPr w:rsidR="0003040E" w:rsidSect="00030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lastRenderedPageBreak/>
        <w:t>Приложение № 4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к решению Совета 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03040E" w:rsidRPr="00562A85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 от </w:t>
      </w:r>
      <w:r w:rsidR="00562A85" w:rsidRPr="00562A85">
        <w:rPr>
          <w:rFonts w:ascii="Times New Roman CYR" w:hAnsi="Times New Roman CYR" w:cs="Times New Roman CYR"/>
          <w:color w:val="000000" w:themeColor="text1"/>
          <w:sz w:val="20"/>
        </w:rPr>
        <w:t>22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декабря 2022 г. № </w:t>
      </w:r>
      <w:r w:rsidR="00562A85">
        <w:rPr>
          <w:rFonts w:ascii="Times New Roman CYR" w:hAnsi="Times New Roman CYR" w:cs="Times New Roman CYR"/>
          <w:color w:val="000000" w:themeColor="text1"/>
          <w:sz w:val="20"/>
        </w:rPr>
        <w:t>95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</w:t>
      </w:r>
    </w:p>
    <w:p w:rsidR="0003040E" w:rsidRPr="00826E72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040E" w:rsidRPr="004106DC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2023 год</w:t>
      </w:r>
      <w:proofErr w:type="gramEnd"/>
    </w:p>
    <w:p w:rsidR="0003040E" w:rsidRPr="00887197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3040E" w:rsidRPr="00887197" w:rsidTr="0003040E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3040E" w:rsidRPr="00887197" w:rsidTr="0003040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</w:tr>
      <w:tr w:rsidR="0003040E" w:rsidRPr="00887197" w:rsidTr="0003040E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20 974 041,57</w:t>
            </w:r>
          </w:p>
        </w:tc>
      </w:tr>
      <w:tr w:rsidR="0003040E" w:rsidRPr="00887197" w:rsidTr="000304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20 414 041,57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20 414 041,57</w:t>
            </w:r>
          </w:p>
        </w:tc>
      </w:tr>
      <w:tr w:rsidR="0003040E" w:rsidRPr="00887197" w:rsidTr="0003040E">
        <w:trPr>
          <w:trHeight w:val="1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4 896 327,84 </w:t>
            </w:r>
          </w:p>
        </w:tc>
      </w:tr>
      <w:tr w:rsidR="0003040E" w:rsidRPr="00887197" w:rsidTr="0003040E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562A8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1 850 044,21</w:t>
            </w:r>
          </w:p>
        </w:tc>
      </w:tr>
      <w:tr w:rsidR="0003040E" w:rsidRPr="00887197" w:rsidTr="0003040E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03040E" w:rsidRPr="00887197" w:rsidTr="00710F70">
        <w:trPr>
          <w:trHeight w:val="15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3 738 309,40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752 460,0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1 380,00</w:t>
            </w:r>
          </w:p>
        </w:tc>
      </w:tr>
      <w:tr w:rsidR="0003040E" w:rsidRPr="00887197" w:rsidTr="0003040E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1 884 895,97</w:t>
            </w:r>
          </w:p>
        </w:tc>
      </w:tr>
      <w:tr w:rsidR="0003040E" w:rsidRPr="00887197" w:rsidTr="00710F70">
        <w:trPr>
          <w:trHeight w:val="7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3040E" w:rsidRPr="00887197" w:rsidTr="00710F70">
        <w:trPr>
          <w:trHeight w:val="7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03040E" w:rsidRPr="00887197" w:rsidTr="00710F70">
        <w:trPr>
          <w:trHeight w:val="15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1 </w:t>
            </w:r>
            <w:r>
              <w:rPr>
                <w:sz w:val="20"/>
              </w:rPr>
              <w:t>212</w:t>
            </w:r>
            <w:r w:rsidRPr="000473AA">
              <w:rPr>
                <w:sz w:val="20"/>
              </w:rPr>
              <w:t xml:space="preserve"> 8</w:t>
            </w:r>
            <w:r>
              <w:rPr>
                <w:sz w:val="20"/>
              </w:rPr>
              <w:t>85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710F7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218 916,47</w:t>
            </w:r>
          </w:p>
        </w:tc>
      </w:tr>
      <w:tr w:rsidR="0003040E" w:rsidRPr="00887197" w:rsidTr="0003040E">
        <w:trPr>
          <w:trHeight w:val="1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4 159 413</w:t>
            </w:r>
            <w:r w:rsidRPr="000473AA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03040E" w:rsidRPr="00887197" w:rsidTr="00562A85">
        <w:trPr>
          <w:trHeight w:val="8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DC3C20" w:rsidRDefault="0003040E" w:rsidP="0003040E">
            <w:pPr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DC3C20" w:rsidRDefault="0003040E" w:rsidP="0003040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562A85" w:rsidRPr="00887197" w:rsidTr="00710F70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 w:rsidP="00710F7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03040E" w:rsidRPr="00887197" w:rsidTr="0003040E">
        <w:trPr>
          <w:trHeight w:val="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3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03040E" w:rsidRPr="00887197" w:rsidTr="0003040E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 w:rsidR="00315352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710F70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03040E">
        <w:trPr>
          <w:trHeight w:val="7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lastRenderedPageBreak/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5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03040E" w:rsidRPr="00887197" w:rsidTr="0003040E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7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30 000,00</w:t>
            </w:r>
          </w:p>
        </w:tc>
      </w:tr>
      <w:tr w:rsidR="0003040E" w:rsidRPr="00887197" w:rsidTr="0003040E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5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4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562A85" w:rsidP="00562A8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03040E" w:rsidRPr="000473AA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6</w:t>
            </w:r>
            <w:r w:rsidR="0003040E" w:rsidRPr="000473AA">
              <w:rPr>
                <w:b/>
                <w:bCs/>
                <w:sz w:val="20"/>
              </w:rPr>
              <w:t>0 000,00</w:t>
            </w:r>
          </w:p>
        </w:tc>
      </w:tr>
      <w:tr w:rsidR="00562A85" w:rsidRPr="00887197" w:rsidTr="00747F67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360 000,00</w:t>
            </w:r>
          </w:p>
        </w:tc>
      </w:tr>
      <w:tr w:rsidR="00562A85" w:rsidRPr="00887197" w:rsidTr="00BA77EE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562A85" w:rsidRPr="00887197" w:rsidTr="00BA77E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 w:rsidP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03040E" w:rsidRPr="00887197" w:rsidTr="00BA77EE">
        <w:trPr>
          <w:trHeight w:val="3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400 000,00</w:t>
            </w:r>
          </w:p>
        </w:tc>
      </w:tr>
      <w:tr w:rsidR="0003040E" w:rsidRPr="00887197" w:rsidTr="00710F70">
        <w:trPr>
          <w:trHeight w:val="4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710F70">
        <w:trPr>
          <w:trHeight w:val="8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710F70">
        <w:trPr>
          <w:trHeight w:val="5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300 000,00</w:t>
            </w:r>
          </w:p>
        </w:tc>
      </w:tr>
      <w:tr w:rsidR="00710F70" w:rsidRPr="00887197" w:rsidTr="0003040E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710F70" w:rsidP="0003040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82477A" w:rsidRDefault="00710F70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300 000,00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03040E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03040E" w:rsidRPr="00887197" w:rsidTr="0003040E">
        <w:trPr>
          <w:trHeight w:val="4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03040E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EE" w:rsidRPr="000473AA" w:rsidRDefault="0003040E" w:rsidP="00710F70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03040E">
        <w:trPr>
          <w:trHeight w:val="3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03040E" w:rsidRPr="00887197" w:rsidTr="0003040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03040E" w:rsidRPr="00887197" w:rsidTr="0003040E">
        <w:trPr>
          <w:trHeight w:val="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03040E" w:rsidRPr="00887197" w:rsidTr="000304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 w:rsidR="00710F70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4 869 460,00</w:t>
            </w:r>
          </w:p>
        </w:tc>
      </w:tr>
      <w:tr w:rsidR="0003040E" w:rsidRPr="00887197" w:rsidTr="0003040E">
        <w:trPr>
          <w:trHeight w:val="6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4 869 460,00</w:t>
            </w:r>
          </w:p>
        </w:tc>
      </w:tr>
      <w:tr w:rsidR="0003040E" w:rsidRPr="00887197" w:rsidTr="0003040E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BA77EE">
        <w:trPr>
          <w:trHeight w:val="7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BA77EE" w:rsidRPr="00887197" w:rsidTr="00710F70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87197" w:rsidTr="00BA77EE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lastRenderedPageBreak/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03040E" w:rsidRPr="00887197" w:rsidTr="0003040E">
        <w:trPr>
          <w:trHeight w:val="4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03040E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03040E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6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A77E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79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051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03040E" w:rsidRPr="00887197" w:rsidTr="0003040E">
        <w:trPr>
          <w:trHeight w:val="6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03040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03040E">
              <w:rPr>
                <w:b/>
                <w:bCs/>
                <w:i/>
                <w:iCs/>
                <w:sz w:val="20"/>
              </w:rPr>
              <w:t>79 051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 w:rsidR="0003040E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03040E" w:rsidRPr="00887197" w:rsidTr="0003040E">
        <w:trPr>
          <w:trHeight w:val="5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3040E">
              <w:rPr>
                <w:sz w:val="20"/>
              </w:rPr>
              <w:t>79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051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59</w:t>
            </w:r>
          </w:p>
        </w:tc>
      </w:tr>
      <w:tr w:rsidR="0003040E" w:rsidRPr="00887197" w:rsidTr="0003040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03040E">
              <w:rPr>
                <w:sz w:val="20"/>
              </w:rPr>
              <w:t>89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27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03040E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473AA"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6</w:t>
            </w:r>
            <w:r>
              <w:rPr>
                <w:sz w:val="20"/>
              </w:rPr>
              <w:t>89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03040E" w:rsidRPr="00887197" w:rsidTr="0003040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999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5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4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03040E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03040E">
        <w:trPr>
          <w:trHeight w:val="52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53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  <w:p w:rsidR="0003040E" w:rsidRPr="000473AA" w:rsidRDefault="0003040E" w:rsidP="0003040E">
            <w:pPr>
              <w:jc w:val="both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317</w:t>
            </w:r>
            <w:r w:rsidR="0003040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63</w:t>
            </w:r>
            <w:r w:rsidR="0003040E" w:rsidRPr="000473AA">
              <w:rPr>
                <w:b/>
                <w:bCs/>
                <w:sz w:val="20"/>
              </w:rPr>
              <w:t>0,00</w:t>
            </w:r>
          </w:p>
        </w:tc>
      </w:tr>
      <w:tr w:rsidR="0003040E" w:rsidRPr="00887197" w:rsidTr="0003040E">
        <w:trPr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317</w:t>
            </w:r>
            <w:r w:rsidR="0003040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63</w:t>
            </w:r>
            <w:r w:rsidR="0003040E" w:rsidRPr="000473AA"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03040E" w:rsidRPr="00887197" w:rsidTr="0003040E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03040E">
        <w:trPr>
          <w:trHeight w:val="5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317 630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03040E" w:rsidRPr="00887197" w:rsidTr="0003040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BA77EE">
              <w:rPr>
                <w:b/>
                <w:bCs/>
                <w:sz w:val="20"/>
              </w:rPr>
              <w:t>425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511</w:t>
            </w:r>
            <w:r>
              <w:rPr>
                <w:b/>
                <w:bCs/>
                <w:sz w:val="20"/>
              </w:rPr>
              <w:t>,3</w:t>
            </w:r>
            <w:r w:rsidR="00BA77EE">
              <w:rPr>
                <w:b/>
                <w:bCs/>
                <w:sz w:val="20"/>
              </w:rPr>
              <w:t>9</w:t>
            </w:r>
          </w:p>
        </w:tc>
      </w:tr>
      <w:tr w:rsidR="0003040E" w:rsidRPr="00887197" w:rsidTr="0003040E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BA77E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BA77EE">
              <w:rPr>
                <w:b/>
                <w:bCs/>
                <w:i/>
                <w:iCs/>
                <w:sz w:val="20"/>
              </w:rPr>
              <w:t>468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BA77EE">
              <w:rPr>
                <w:b/>
                <w:bCs/>
                <w:i/>
                <w:iCs/>
                <w:sz w:val="20"/>
              </w:rPr>
              <w:t>102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BA77EE">
              <w:rPr>
                <w:b/>
                <w:bCs/>
                <w:i/>
                <w:iCs/>
                <w:sz w:val="20"/>
              </w:rPr>
              <w:t>80</w:t>
            </w:r>
          </w:p>
        </w:tc>
      </w:tr>
      <w:tr w:rsidR="0003040E" w:rsidRPr="00887197" w:rsidTr="0003040E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468 102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80</w:t>
            </w:r>
          </w:p>
        </w:tc>
      </w:tr>
      <w:tr w:rsidR="0003040E" w:rsidRPr="00887197" w:rsidTr="0003040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BA77EE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323</w:t>
            </w:r>
            <w:r>
              <w:rPr>
                <w:sz w:val="20"/>
              </w:rPr>
              <w:t>,</w:t>
            </w:r>
            <w:r w:rsidR="00BA77EE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</w:tr>
      <w:tr w:rsidR="0003040E" w:rsidRPr="00887197" w:rsidTr="0003040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77EE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349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37</w:t>
            </w:r>
          </w:p>
        </w:tc>
      </w:tr>
      <w:tr w:rsidR="0003040E" w:rsidRPr="00887197" w:rsidTr="0003040E">
        <w:trPr>
          <w:trHeight w:val="3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3040E" w:rsidRPr="00887197" w:rsidTr="0003040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341 600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3040E" w:rsidRPr="00887197" w:rsidTr="0003040E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341 600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6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03040E" w:rsidRPr="00887197" w:rsidTr="0003040E">
        <w:trPr>
          <w:trHeight w:val="5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BA77EE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>
              <w:rPr>
                <w:sz w:val="20"/>
              </w:rPr>
              <w:t>88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>0,00</w:t>
            </w:r>
          </w:p>
        </w:tc>
      </w:tr>
      <w:tr w:rsidR="0003040E" w:rsidRPr="00887197" w:rsidTr="00BA77E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554 500,00</w:t>
            </w:r>
          </w:p>
        </w:tc>
      </w:tr>
      <w:tr w:rsidR="0003040E" w:rsidRPr="00887197" w:rsidTr="00BA77EE">
        <w:trPr>
          <w:trHeight w:val="2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554 500,00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03040E" w:rsidRPr="00887197" w:rsidTr="008612E8">
        <w:trPr>
          <w:trHeight w:val="5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8612E8">
        <w:trPr>
          <w:trHeight w:val="2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8612E8">
        <w:trPr>
          <w:trHeight w:val="3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00,00</w:t>
            </w:r>
          </w:p>
        </w:tc>
      </w:tr>
      <w:tr w:rsidR="0003040E" w:rsidRPr="00887197" w:rsidTr="0003040E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03040E" w:rsidRPr="00887197" w:rsidTr="0003040E">
        <w:trPr>
          <w:trHeight w:val="4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00295" w:rsidRDefault="0003040E" w:rsidP="00BA77E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7 061 308,59</w:t>
            </w:r>
          </w:p>
        </w:tc>
      </w:tr>
      <w:tr w:rsidR="0003040E" w:rsidRPr="00887197" w:rsidTr="0003040E">
        <w:trPr>
          <w:trHeight w:val="2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2477A" w:rsidRDefault="0003040E" w:rsidP="00BA77E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Pr="00824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061</w:t>
            </w:r>
            <w:r w:rsidRPr="0082477A">
              <w:rPr>
                <w:b/>
                <w:i/>
                <w:sz w:val="20"/>
              </w:rPr>
              <w:t xml:space="preserve"> 3</w:t>
            </w:r>
            <w:r>
              <w:rPr>
                <w:b/>
                <w:i/>
                <w:sz w:val="20"/>
              </w:rPr>
              <w:t>08</w:t>
            </w:r>
            <w:r w:rsidRPr="0082477A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59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5 324 808,59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03040E" w:rsidRPr="00887197" w:rsidTr="0003040E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0473AA">
              <w:rPr>
                <w:sz w:val="20"/>
              </w:rPr>
              <w:t>000,00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B55BCA" w:rsidRDefault="0003040E" w:rsidP="009B05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A77E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9B0586">
              <w:rPr>
                <w:b/>
                <w:sz w:val="20"/>
              </w:rPr>
              <w:t>524</w:t>
            </w:r>
            <w:r>
              <w:rPr>
                <w:b/>
                <w:sz w:val="20"/>
              </w:rPr>
              <w:t xml:space="preserve"> </w:t>
            </w:r>
            <w:r w:rsidR="009B0586">
              <w:rPr>
                <w:b/>
                <w:sz w:val="20"/>
              </w:rPr>
              <w:t>243</w:t>
            </w:r>
            <w:r>
              <w:rPr>
                <w:b/>
                <w:sz w:val="20"/>
              </w:rPr>
              <w:t>,1</w:t>
            </w:r>
            <w:r w:rsidR="00BA77EE">
              <w:rPr>
                <w:b/>
                <w:sz w:val="20"/>
              </w:rPr>
              <w:t>6</w:t>
            </w:r>
          </w:p>
        </w:tc>
      </w:tr>
    </w:tbl>
    <w:p w:rsidR="0003040E" w:rsidRDefault="0003040E" w:rsidP="0003040E">
      <w:pPr>
        <w:pStyle w:val="a7"/>
        <w:ind w:firstLine="709"/>
        <w:jc w:val="both"/>
      </w:pPr>
    </w:p>
    <w:p w:rsidR="0003040E" w:rsidRDefault="0003040E" w:rsidP="0003040E">
      <w:pPr>
        <w:pStyle w:val="a7"/>
        <w:ind w:firstLine="709"/>
        <w:jc w:val="right"/>
        <w:rPr>
          <w:sz w:val="22"/>
          <w:szCs w:val="22"/>
        </w:rPr>
      </w:pPr>
      <w:r>
        <w:br w:type="page"/>
      </w:r>
    </w:p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03040E" w:rsidRPr="00BA77EE" w:rsidTr="0003040E">
        <w:tc>
          <w:tcPr>
            <w:tcW w:w="222" w:type="dxa"/>
          </w:tcPr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6" w:type="dxa"/>
          </w:tcPr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Приложение №6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к решению Совета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Палехского городского поселения</w:t>
            </w:r>
          </w:p>
          <w:p w:rsidR="0003040E" w:rsidRPr="00BA77EE" w:rsidRDefault="0003040E" w:rsidP="00BA77E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 xml:space="preserve">от </w:t>
            </w:r>
            <w:r w:rsidR="00BA77EE">
              <w:rPr>
                <w:color w:val="000000" w:themeColor="text1"/>
                <w:sz w:val="20"/>
              </w:rPr>
              <w:t>22</w:t>
            </w:r>
            <w:r w:rsidRPr="00BA77EE">
              <w:rPr>
                <w:color w:val="000000" w:themeColor="text1"/>
                <w:sz w:val="20"/>
              </w:rPr>
              <w:t xml:space="preserve"> декабря 2022 г. № </w:t>
            </w:r>
            <w:r w:rsidR="00BA77EE">
              <w:rPr>
                <w:color w:val="000000" w:themeColor="text1"/>
                <w:sz w:val="20"/>
              </w:rPr>
              <w:t>95</w:t>
            </w:r>
          </w:p>
        </w:tc>
      </w:tr>
    </w:tbl>
    <w:p w:rsidR="0003040E" w:rsidRPr="00BA77EE" w:rsidRDefault="0003040E" w:rsidP="0003040E">
      <w:pPr>
        <w:pStyle w:val="a7"/>
        <w:ind w:firstLine="709"/>
        <w:jc w:val="center"/>
        <w:rPr>
          <w:b/>
          <w:color w:val="000000" w:themeColor="text1"/>
        </w:rPr>
      </w:pPr>
    </w:p>
    <w:p w:rsidR="0003040E" w:rsidRPr="004106DC" w:rsidRDefault="0003040E" w:rsidP="0003040E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>
        <w:rPr>
          <w:b/>
          <w:sz w:val="28"/>
          <w:szCs w:val="28"/>
        </w:rPr>
        <w:t>3</w:t>
      </w:r>
      <w:r w:rsidRPr="004106DC">
        <w:rPr>
          <w:b/>
          <w:sz w:val="28"/>
          <w:szCs w:val="28"/>
        </w:rPr>
        <w:t xml:space="preserve"> год</w:t>
      </w: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03040E" w:rsidRPr="008B0404" w:rsidTr="0003040E">
        <w:trPr>
          <w:trHeight w:val="7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03040E" w:rsidRPr="008B0404" w:rsidTr="0003040E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</w:t>
            </w:r>
            <w:r w:rsidR="00C93690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C93690">
              <w:rPr>
                <w:b/>
                <w:bCs/>
                <w:color w:val="000000"/>
                <w:sz w:val="20"/>
              </w:rPr>
              <w:t>122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C93690"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93690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  <w:r w:rsidR="00C93690"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 w:rsidR="00C9369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93690">
              <w:rPr>
                <w:color w:val="000000"/>
                <w:sz w:val="20"/>
              </w:rPr>
              <w:t>63 349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37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120 429,49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9B058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9B0586">
              <w:rPr>
                <w:b/>
                <w:bCs/>
                <w:color w:val="000000"/>
                <w:sz w:val="20"/>
              </w:rPr>
              <w:t>7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003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140</w:t>
            </w:r>
            <w:r>
              <w:rPr>
                <w:b/>
                <w:bCs/>
                <w:color w:val="000000"/>
                <w:sz w:val="20"/>
              </w:rPr>
              <w:t>,36</w:t>
            </w:r>
          </w:p>
        </w:tc>
      </w:tr>
      <w:tr w:rsidR="0003040E" w:rsidRPr="008B0404" w:rsidTr="0003040E">
        <w:trPr>
          <w:trHeight w:val="2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03040E" w:rsidRPr="008B0404" w:rsidTr="0003040E">
        <w:trPr>
          <w:trHeight w:val="139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</w:t>
            </w:r>
            <w:r w:rsidRPr="008B0404">
              <w:rPr>
                <w:color w:val="000000"/>
                <w:sz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288 600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03040E" w:rsidRPr="008B0404" w:rsidTr="0003040E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03040E" w:rsidRPr="008B0404" w:rsidTr="0003040E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</w:t>
            </w:r>
            <w:r w:rsidR="0003040E">
              <w:rPr>
                <w:color w:val="000000"/>
                <w:sz w:val="20"/>
              </w:rPr>
              <w:t>89 270,00</w:t>
            </w:r>
          </w:p>
        </w:tc>
      </w:tr>
      <w:tr w:rsidR="0003040E" w:rsidRPr="008B0404" w:rsidTr="0003040E">
        <w:trPr>
          <w:trHeight w:val="1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</w:t>
            </w:r>
            <w:r w:rsidR="0003040E">
              <w:rPr>
                <w:sz w:val="20"/>
              </w:rPr>
              <w:t>89 781,59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  <w:p w:rsidR="00C93690" w:rsidRPr="008B0404" w:rsidRDefault="00C93690" w:rsidP="0003040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  <w:p w:rsidR="00C93690" w:rsidRPr="008B0404" w:rsidRDefault="00C93690" w:rsidP="0003040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  <w:p w:rsidR="00C93690" w:rsidRPr="008B0404" w:rsidRDefault="00C93690" w:rsidP="0003040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 w:rsidP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(Иные межбюджетные трансферты)</w:t>
            </w:r>
          </w:p>
          <w:p w:rsidR="00C93690" w:rsidRDefault="00C93690" w:rsidP="00C9369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 w:rsidP="00747F67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  <w:p w:rsidR="00C93690" w:rsidRPr="008B0404" w:rsidRDefault="00C93690" w:rsidP="00747F6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  <w:p w:rsidR="00C93690" w:rsidRDefault="00C9369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 городского поселения (Закупка товаров, работ и услуг)</w:t>
            </w:r>
          </w:p>
          <w:p w:rsidR="00C93690" w:rsidRPr="008B0404" w:rsidRDefault="00C93690" w:rsidP="0003040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3 299 000,00</w:t>
            </w:r>
          </w:p>
        </w:tc>
      </w:tr>
      <w:tr w:rsidR="0003040E" w:rsidRPr="008B0404" w:rsidTr="00C93690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9B0586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63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,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0</w:t>
            </w:r>
          </w:p>
        </w:tc>
      </w:tr>
      <w:tr w:rsidR="0003040E" w:rsidRPr="008B0404" w:rsidTr="00C93690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5 324 808,59 </w:t>
            </w:r>
          </w:p>
        </w:tc>
      </w:tr>
      <w:tr w:rsidR="0003040E" w:rsidRPr="008B0404" w:rsidTr="00C9369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03040E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4 896 327,84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850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044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</w:t>
            </w:r>
          </w:p>
        </w:tc>
      </w:tr>
      <w:tr w:rsidR="0003040E" w:rsidRPr="008B0404" w:rsidTr="00C93690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03040E" w:rsidRPr="008B0404" w:rsidTr="00C93690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738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309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40</w:t>
            </w:r>
          </w:p>
        </w:tc>
      </w:tr>
      <w:tr w:rsidR="0003040E" w:rsidRPr="008B0404" w:rsidTr="00C9369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752 460,00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1 380,00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1 884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</w:t>
            </w:r>
            <w:r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218 916,47</w:t>
            </w:r>
          </w:p>
        </w:tc>
      </w:tr>
      <w:tr w:rsidR="0003040E" w:rsidRPr="008B0404" w:rsidTr="00C93690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</w:t>
            </w:r>
            <w:r w:rsidRPr="008B0404">
              <w:rPr>
                <w:color w:val="000000"/>
                <w:sz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4 159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413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1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C93690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lastRenderedPageBreak/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C93690" w:rsidRPr="008B0404" w:rsidTr="00C93690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03040E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58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1 212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400 000,00</w:t>
            </w:r>
          </w:p>
        </w:tc>
      </w:tr>
      <w:tr w:rsidR="0003040E" w:rsidRPr="008B0404" w:rsidTr="0003040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</w:t>
            </w:r>
            <w:r w:rsidRPr="008B0404">
              <w:rPr>
                <w:color w:val="000000"/>
                <w:sz w:val="20"/>
              </w:rPr>
              <w:lastRenderedPageBreak/>
              <w:t>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9B058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C93690">
              <w:rPr>
                <w:b/>
                <w:bCs/>
                <w:color w:val="000000"/>
                <w:sz w:val="20"/>
              </w:rPr>
              <w:t>8</w:t>
            </w:r>
            <w:r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524</w:t>
            </w:r>
            <w:r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24</w:t>
            </w:r>
            <w:r w:rsidR="00C93690">
              <w:rPr>
                <w:b/>
                <w:bCs/>
                <w:color w:val="000000"/>
                <w:sz w:val="20"/>
              </w:rPr>
              <w:t>3</w:t>
            </w:r>
            <w:r w:rsidRPr="008B0404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C93690">
              <w:rPr>
                <w:b/>
                <w:bCs/>
                <w:color w:val="000000"/>
                <w:sz w:val="20"/>
              </w:rPr>
              <w:t>6</w:t>
            </w:r>
          </w:p>
        </w:tc>
      </w:tr>
    </w:tbl>
    <w:p w:rsidR="0003040E" w:rsidRDefault="0003040E" w:rsidP="0003040E">
      <w:pPr>
        <w:pStyle w:val="a7"/>
        <w:ind w:firstLine="709"/>
        <w:rPr>
          <w:b/>
        </w:rPr>
      </w:pP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p w:rsidR="0003040E" w:rsidRDefault="0003040E" w:rsidP="0003040E">
      <w:pPr>
        <w:pStyle w:val="a7"/>
        <w:ind w:right="-143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40E" w:rsidRDefault="0003040E" w:rsidP="0003040E">
      <w:pPr>
        <w:pStyle w:val="a7"/>
        <w:ind w:right="-143" w:firstLine="709"/>
        <w:jc w:val="right"/>
        <w:rPr>
          <w:sz w:val="22"/>
          <w:szCs w:val="22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03040E" w:rsidRPr="004106DC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03040E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03040E" w:rsidRPr="004106DC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03040E" w:rsidRPr="00C93690" w:rsidRDefault="0003040E" w:rsidP="0003040E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 w:rsidR="00C93690"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 w:rsidR="00C93690">
        <w:rPr>
          <w:color w:val="000000" w:themeColor="text1"/>
          <w:sz w:val="20"/>
          <w:szCs w:val="20"/>
        </w:rPr>
        <w:t>95</w:t>
      </w:r>
    </w:p>
    <w:p w:rsidR="0003040E" w:rsidRPr="00C93690" w:rsidRDefault="0003040E" w:rsidP="0003040E">
      <w:pPr>
        <w:rPr>
          <w:color w:val="000000" w:themeColor="text1"/>
        </w:rPr>
      </w:pPr>
    </w:p>
    <w:p w:rsidR="0003040E" w:rsidRDefault="0003040E" w:rsidP="0003040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03040E" w:rsidRDefault="0003040E" w:rsidP="0003040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03040E" w:rsidRPr="0058578D" w:rsidRDefault="0003040E" w:rsidP="0003040E">
      <w:pPr>
        <w:jc w:val="center"/>
        <w:rPr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03040E" w:rsidRPr="0058578D" w:rsidTr="00C975BD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03040E" w:rsidRPr="0058578D" w:rsidTr="008612E8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58578D" w:rsidRDefault="0003040E" w:rsidP="0003040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58578D" w:rsidRDefault="0003040E" w:rsidP="0003040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03040E" w:rsidRPr="0058578D" w:rsidTr="0003040E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A63CA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 </w:t>
            </w:r>
            <w:r w:rsidR="00C975BD">
              <w:rPr>
                <w:b/>
                <w:bCs/>
                <w:color w:val="000000"/>
                <w:sz w:val="20"/>
              </w:rPr>
              <w:t>495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975BD">
              <w:rPr>
                <w:b/>
                <w:bCs/>
                <w:color w:val="000000"/>
                <w:sz w:val="20"/>
              </w:rPr>
              <w:t>1</w:t>
            </w:r>
            <w:r w:rsidR="00A63CAA">
              <w:rPr>
                <w:b/>
                <w:bCs/>
                <w:color w:val="000000"/>
                <w:sz w:val="20"/>
              </w:rPr>
              <w:t>0</w:t>
            </w:r>
            <w:r w:rsidR="00C975BD">
              <w:rPr>
                <w:b/>
                <w:bCs/>
                <w:color w:val="000000"/>
                <w:sz w:val="20"/>
              </w:rPr>
              <w:t>2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 w:rsidR="00C975BD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03040E" w:rsidRPr="0058578D" w:rsidTr="0003040E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  <w:r w:rsidR="0003040E"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03040E" w:rsidRPr="0058578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03040E" w:rsidRPr="0058578D" w:rsidTr="0003040E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="0003040E"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03040E" w:rsidRPr="0058578D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03040E" w:rsidRPr="0058578D" w:rsidTr="0003040E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03040E" w:rsidRPr="0058578D" w:rsidTr="0003040E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312 18</w:t>
            </w: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88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03040E" w:rsidRPr="0058578D" w:rsidTr="0003040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03040E" w:rsidRPr="0058578D" w:rsidTr="0003040E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="0003040E">
              <w:rPr>
                <w:b/>
                <w:bCs/>
                <w:color w:val="000000"/>
                <w:sz w:val="20"/>
              </w:rPr>
              <w:t>16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03040E">
              <w:rPr>
                <w:b/>
                <w:bCs/>
                <w:color w:val="000000"/>
                <w:sz w:val="20"/>
              </w:rPr>
              <w:t>93</w:t>
            </w:r>
            <w:r w:rsidR="0003040E" w:rsidRPr="0058578D">
              <w:rPr>
                <w:b/>
                <w:bCs/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5 964 150,00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543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03040E" w:rsidRPr="0058578D" w:rsidTr="0003040E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</w:t>
            </w:r>
            <w:r w:rsidR="0003040E">
              <w:rPr>
                <w:color w:val="000000"/>
                <w:sz w:val="20"/>
              </w:rPr>
              <w:t>66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 w:rsidR="0003040E">
              <w:rPr>
                <w:color w:val="000000"/>
                <w:sz w:val="20"/>
              </w:rPr>
              <w:t>93</w:t>
            </w:r>
            <w:r w:rsidR="0003040E" w:rsidRPr="0058578D">
              <w:rPr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8578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553</w:t>
            </w:r>
            <w:r w:rsidRPr="0058578D">
              <w:rPr>
                <w:color w:val="000000"/>
                <w:sz w:val="20"/>
              </w:rPr>
              <w:t>,00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9B058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901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898</w:t>
            </w:r>
            <w:r w:rsidR="0003040E" w:rsidRPr="0058578D">
              <w:rPr>
                <w:b/>
                <w:bCs/>
                <w:color w:val="000000"/>
                <w:sz w:val="20"/>
              </w:rPr>
              <w:t>,5</w:t>
            </w:r>
            <w:r w:rsidR="0003040E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03040E" w:rsidRPr="0058578D" w:rsidTr="0003040E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541 500,00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03040E" w:rsidRPr="0058578D" w:rsidTr="0003040E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03040E" w:rsidRPr="0058578D" w:rsidTr="0003040E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9B0586" w:rsidP="00C975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18 000 398,59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03040E" w:rsidRPr="0058578D" w:rsidTr="0003040E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03040E" w:rsidRPr="0058578D" w:rsidTr="0003040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03040E" w:rsidRPr="0058578D" w:rsidTr="0003040E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C97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</w:rPr>
              <w:t>974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</w:t>
            </w:r>
            <w:r w:rsidR="00C975BD">
              <w:rPr>
                <w:b/>
                <w:bCs/>
                <w:color w:val="000000"/>
                <w:sz w:val="20"/>
              </w:rPr>
              <w:t>1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14 </w:t>
            </w:r>
            <w:r>
              <w:rPr>
                <w:b/>
                <w:bCs/>
                <w:color w:val="000000"/>
                <w:sz w:val="20"/>
              </w:rPr>
              <w:t>632</w:t>
            </w:r>
            <w:r w:rsidRPr="0058578D">
              <w:rPr>
                <w:b/>
                <w:bCs/>
                <w:color w:val="000000"/>
                <w:sz w:val="20"/>
              </w:rPr>
              <w:t xml:space="preserve"> 6</w:t>
            </w:r>
            <w:r>
              <w:rPr>
                <w:b/>
                <w:bCs/>
                <w:color w:val="000000"/>
                <w:sz w:val="20"/>
              </w:rPr>
              <w:t>69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</w:t>
            </w:r>
            <w:r>
              <w:rPr>
                <w:b/>
                <w:bCs/>
                <w:color w:val="000000"/>
                <w:sz w:val="20"/>
              </w:rPr>
              <w:t>62</w:t>
            </w:r>
            <w:r w:rsidRPr="0058578D">
              <w:rPr>
                <w:b/>
                <w:bCs/>
                <w:color w:val="000000"/>
                <w:sz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</w:rPr>
              <w:t>18</w:t>
            </w:r>
            <w:r w:rsidRPr="0058578D">
              <w:rPr>
                <w:b/>
                <w:bCs/>
                <w:color w:val="000000"/>
                <w:sz w:val="20"/>
              </w:rPr>
              <w:t>,67</w:t>
            </w:r>
          </w:p>
        </w:tc>
      </w:tr>
      <w:tr w:rsidR="0003040E" w:rsidRPr="0058578D" w:rsidTr="0003040E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</w:t>
            </w:r>
            <w:r>
              <w:rPr>
                <w:color w:val="000000"/>
                <w:sz w:val="20"/>
              </w:rPr>
              <w:t>97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195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13 270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869</w:t>
            </w:r>
            <w:r w:rsidRPr="0058578D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14 564</w:t>
            </w:r>
            <w:r w:rsidRPr="0058578D">
              <w:rPr>
                <w:color w:val="000000"/>
                <w:sz w:val="20"/>
              </w:rPr>
              <w:t xml:space="preserve"> 87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,67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</w:t>
            </w:r>
            <w:r>
              <w:rPr>
                <w:color w:val="000000"/>
                <w:sz w:val="20"/>
              </w:rPr>
              <w:t>76</w:t>
            </w:r>
            <w:r w:rsidRPr="0058578D">
              <w:rPr>
                <w:color w:val="000000"/>
                <w:sz w:val="20"/>
              </w:rPr>
              <w:t xml:space="preserve"> 8</w:t>
            </w:r>
            <w:r>
              <w:rPr>
                <w:color w:val="000000"/>
                <w:sz w:val="20"/>
              </w:rPr>
              <w:t>45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03040E" w:rsidRPr="0058578D" w:rsidTr="0003040E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03040E" w:rsidRPr="0058578D" w:rsidTr="0003040E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03040E" w:rsidRPr="0058578D" w:rsidTr="0003040E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03040E" w:rsidRPr="0058578D" w:rsidTr="0003040E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03040E" w:rsidRPr="0058578D" w:rsidTr="008612E8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03040E" w:rsidRPr="0058578D" w:rsidTr="00C975BD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9B05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</w:t>
            </w:r>
            <w:r w:rsidR="00C975BD">
              <w:rPr>
                <w:b/>
                <w:bCs/>
                <w:color w:val="000000"/>
                <w:sz w:val="20"/>
              </w:rPr>
              <w:t>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524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9B0586">
              <w:rPr>
                <w:b/>
                <w:bCs/>
                <w:color w:val="000000"/>
                <w:sz w:val="20"/>
              </w:rPr>
              <w:t>243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C975B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635 153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125</w:t>
            </w:r>
            <w:r w:rsidRPr="0058578D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4,00</w:t>
            </w:r>
          </w:p>
        </w:tc>
      </w:tr>
    </w:tbl>
    <w:p w:rsidR="006A6DBE" w:rsidRDefault="006A6DBE" w:rsidP="008612E8">
      <w:pPr>
        <w:pStyle w:val="a7"/>
        <w:ind w:firstLine="709"/>
        <w:jc w:val="right"/>
        <w:rPr>
          <w:sz w:val="22"/>
          <w:szCs w:val="22"/>
        </w:rPr>
      </w:pPr>
    </w:p>
    <w:sectPr w:rsidR="006A6DBE" w:rsidSect="003B5708">
      <w:headerReference w:type="default" r:id="rId15"/>
      <w:footerReference w:type="even" r:id="rId16"/>
      <w:headerReference w:type="first" r:id="rId17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E2" w:rsidRDefault="008318E2">
      <w:r>
        <w:separator/>
      </w:r>
    </w:p>
  </w:endnote>
  <w:endnote w:type="continuationSeparator" w:id="0">
    <w:p w:rsidR="008318E2" w:rsidRDefault="008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Default="0065579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5795" w:rsidRDefault="00655795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Default="006557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Default="00655795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Default="0065579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5795" w:rsidRDefault="00655795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E2" w:rsidRDefault="008318E2">
      <w:r>
        <w:separator/>
      </w:r>
    </w:p>
  </w:footnote>
  <w:footnote w:type="continuationSeparator" w:id="0">
    <w:p w:rsidR="008318E2" w:rsidRDefault="008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Default="0065579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Pr="00553205" w:rsidRDefault="00655795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Pr="00553205">
          <w:rPr>
            <w:sz w:val="20"/>
          </w:rPr>
          <w:fldChar w:fldCharType="begin"/>
        </w:r>
        <w:r w:rsidRPr="00553205">
          <w:rPr>
            <w:sz w:val="20"/>
          </w:rPr>
          <w:instrText>PAGE   \* MERGEFORMAT</w:instrText>
        </w:r>
        <w:r w:rsidRPr="00553205">
          <w:rPr>
            <w:sz w:val="20"/>
          </w:rPr>
          <w:fldChar w:fldCharType="separate"/>
        </w:r>
        <w:r w:rsidR="00851402">
          <w:rPr>
            <w:noProof/>
            <w:sz w:val="20"/>
          </w:rPr>
          <w:t>2</w:t>
        </w:r>
        <w:r w:rsidRPr="00553205">
          <w:rPr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95" w:rsidRPr="00553205" w:rsidRDefault="00655795" w:rsidP="0003040E">
    <w:pPr>
      <w:pStyle w:val="af3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55795" w:rsidRPr="008612E8" w:rsidRDefault="00655795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851402">
          <w:rPr>
            <w:noProof/>
            <w:sz w:val="20"/>
          </w:rPr>
          <w:t>17</w:t>
        </w:r>
        <w:r w:rsidRPr="008612E8">
          <w:rPr>
            <w:sz w:val="20"/>
          </w:rPr>
          <w:fldChar w:fldCharType="end"/>
        </w:r>
      </w:p>
    </w:sdtContent>
  </w:sdt>
  <w:p w:rsidR="00655795" w:rsidRPr="003B5708" w:rsidRDefault="00655795" w:rsidP="003B5708">
    <w:pPr>
      <w:pStyle w:val="af3"/>
      <w:jc w:val="righ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8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55795" w:rsidRDefault="00655795">
        <w:pPr>
          <w:pStyle w:val="af3"/>
          <w:jc w:val="right"/>
          <w:rPr>
            <w:sz w:val="20"/>
          </w:rPr>
        </w:pPr>
        <w:r>
          <w:rPr>
            <w:sz w:val="20"/>
          </w:rPr>
          <w:t>3</w:t>
        </w:r>
      </w:p>
      <w:p w:rsidR="00655795" w:rsidRPr="00BB2BE9" w:rsidRDefault="00655795">
        <w:pPr>
          <w:pStyle w:val="af3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7D31"/>
    <w:rsid w:val="00272DFA"/>
    <w:rsid w:val="0027411D"/>
    <w:rsid w:val="002754FD"/>
    <w:rsid w:val="00276B58"/>
    <w:rsid w:val="00280780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6223"/>
    <w:rsid w:val="002B628B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F1F72"/>
    <w:rsid w:val="002F4C16"/>
    <w:rsid w:val="002F55E4"/>
    <w:rsid w:val="002F601B"/>
    <w:rsid w:val="002F6722"/>
    <w:rsid w:val="002F6C1D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402B"/>
    <w:rsid w:val="00381655"/>
    <w:rsid w:val="003903F8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62BE0"/>
    <w:rsid w:val="00464A02"/>
    <w:rsid w:val="0046725C"/>
    <w:rsid w:val="00470CEE"/>
    <w:rsid w:val="00474459"/>
    <w:rsid w:val="00474E86"/>
    <w:rsid w:val="004816E8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D3DE2"/>
    <w:rsid w:val="0050300C"/>
    <w:rsid w:val="00503F6E"/>
    <w:rsid w:val="00503F8A"/>
    <w:rsid w:val="0050406E"/>
    <w:rsid w:val="00505D96"/>
    <w:rsid w:val="005070F1"/>
    <w:rsid w:val="00510ED5"/>
    <w:rsid w:val="005116F4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66AB"/>
    <w:rsid w:val="00646894"/>
    <w:rsid w:val="00654119"/>
    <w:rsid w:val="00655795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69B"/>
    <w:rsid w:val="007B4851"/>
    <w:rsid w:val="007B4BFB"/>
    <w:rsid w:val="007C30F2"/>
    <w:rsid w:val="007C5B08"/>
    <w:rsid w:val="007C7472"/>
    <w:rsid w:val="007D1C80"/>
    <w:rsid w:val="007D2171"/>
    <w:rsid w:val="007D41C9"/>
    <w:rsid w:val="007D5767"/>
    <w:rsid w:val="007D581E"/>
    <w:rsid w:val="007D6261"/>
    <w:rsid w:val="007E1705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318E2"/>
    <w:rsid w:val="0084312C"/>
    <w:rsid w:val="008432CA"/>
    <w:rsid w:val="00844820"/>
    <w:rsid w:val="00846E80"/>
    <w:rsid w:val="00851402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B0C"/>
    <w:rsid w:val="00885777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3A9B"/>
    <w:rsid w:val="009658CE"/>
    <w:rsid w:val="0097134C"/>
    <w:rsid w:val="00980943"/>
    <w:rsid w:val="009909B6"/>
    <w:rsid w:val="00991C87"/>
    <w:rsid w:val="00992A5D"/>
    <w:rsid w:val="00994625"/>
    <w:rsid w:val="00996AED"/>
    <w:rsid w:val="009A1432"/>
    <w:rsid w:val="009A1D34"/>
    <w:rsid w:val="009A1E2A"/>
    <w:rsid w:val="009A20C9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5179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817DB"/>
    <w:rsid w:val="00B8536E"/>
    <w:rsid w:val="00B85F0A"/>
    <w:rsid w:val="00B864FD"/>
    <w:rsid w:val="00B920BA"/>
    <w:rsid w:val="00B94A05"/>
    <w:rsid w:val="00B96006"/>
    <w:rsid w:val="00B96FE1"/>
    <w:rsid w:val="00B979A5"/>
    <w:rsid w:val="00BA09FF"/>
    <w:rsid w:val="00BA1780"/>
    <w:rsid w:val="00BA22E3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503B6"/>
    <w:rsid w:val="00C51D12"/>
    <w:rsid w:val="00C533FA"/>
    <w:rsid w:val="00C60DAB"/>
    <w:rsid w:val="00C64BFE"/>
    <w:rsid w:val="00C712F5"/>
    <w:rsid w:val="00C72442"/>
    <w:rsid w:val="00C725DE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757D"/>
    <w:rsid w:val="00CF1062"/>
    <w:rsid w:val="00CF7064"/>
    <w:rsid w:val="00D127A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CB5"/>
    <w:rsid w:val="00E66D49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62A8"/>
    <w:rsid w:val="00EA7D5E"/>
    <w:rsid w:val="00EC7AF5"/>
    <w:rsid w:val="00ED1AA4"/>
    <w:rsid w:val="00ED2668"/>
    <w:rsid w:val="00ED2CF6"/>
    <w:rsid w:val="00ED543E"/>
    <w:rsid w:val="00ED7AD1"/>
    <w:rsid w:val="00EE1F13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28C8"/>
    <w:rsid w:val="00FD160E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B642-9E2C-4502-8DB9-3DCEEFDA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17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66</cp:revision>
  <cp:lastPrinted>2023-01-25T05:29:00Z</cp:lastPrinted>
  <dcterms:created xsi:type="dcterms:W3CDTF">2022-06-16T07:05:00Z</dcterms:created>
  <dcterms:modified xsi:type="dcterms:W3CDTF">2023-01-25T08:50:00Z</dcterms:modified>
</cp:coreProperties>
</file>